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1DB4" w14:textId="3C17D268" w:rsidR="00A91822" w:rsidRDefault="00A91822"/>
    <w:p w14:paraId="78EFBC8A" w14:textId="2020F564" w:rsidR="00D87BBA" w:rsidRDefault="00D87BBA"/>
    <w:p w14:paraId="2B72CF87" w14:textId="6E902B7B" w:rsidR="00D87BBA" w:rsidRDefault="00D87BBA"/>
    <w:p w14:paraId="79E49E65" w14:textId="77777777" w:rsidR="00D87BBA" w:rsidRDefault="00D87BBA" w:rsidP="00D87BBA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MUNICÍPIO DE TRINDADE</w:t>
      </w:r>
    </w:p>
    <w:p w14:paraId="529D7C74" w14:textId="77777777" w:rsidR="00D87BBA" w:rsidRDefault="00D87BBA" w:rsidP="00D87BBA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SECRETARIA MUNICIPAL DE ASSISTÊNCIA SOCIAL</w:t>
      </w:r>
    </w:p>
    <w:p w14:paraId="7EBC6067" w14:textId="77777777" w:rsidR="00D87BBA" w:rsidRDefault="00D87BBA" w:rsidP="00D87BBA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SECRETARIA MUNICIPAL DE PLANEJAMENTO URBANO, HABITAÇÃO E REGULARIZAÇÃO FUNDIÁRIA</w:t>
      </w:r>
    </w:p>
    <w:p w14:paraId="1BCB4FB3" w14:textId="77777777" w:rsidR="00D87BBA" w:rsidRDefault="00D87BBA" w:rsidP="00D87BBA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1BD384D" w14:textId="77777777" w:rsidR="00D87BBA" w:rsidRDefault="00D87BBA" w:rsidP="00D87BBA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EDITAL Nº 004/2023/SEPLANH</w:t>
      </w:r>
    </w:p>
    <w:p w14:paraId="3325DD9B" w14:textId="77777777" w:rsidR="00D87BBA" w:rsidRDefault="00D87BBA" w:rsidP="00D87BBA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EB351E8" w14:textId="77777777" w:rsidR="00D87BBA" w:rsidRDefault="00D87BBA" w:rsidP="00D87BBA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ab/>
        <w:t>SELEÇÃO DE FAMÍLIAS PARA O PROGRAMA TRINDADE CONSTRUÇÃO E REFORMA</w:t>
      </w:r>
      <w:r>
        <w:rPr>
          <w:rFonts w:cstheme="minorHAnsi"/>
          <w:color w:val="000000" w:themeColor="text1"/>
          <w:sz w:val="24"/>
          <w:szCs w:val="24"/>
        </w:rPr>
        <w:t xml:space="preserve"> - Regulamento de Inscrição para Seleção de Famílias do Programa Trindade Construção e Reforma, previsto na Lei Municipal nº 2.142 de 21 de junho de 2022.</w:t>
      </w:r>
    </w:p>
    <w:p w14:paraId="505A1FE0" w14:textId="77777777" w:rsidR="00D87BBA" w:rsidRDefault="00D87BBA" w:rsidP="00D87BBA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C85B21D" w14:textId="77777777" w:rsidR="00D87BBA" w:rsidRDefault="00D87BBA" w:rsidP="00D87BB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Todas as informações relacionadas ao trâmite poderão ser obtidas por meio dos telefones de nº (62)3506-7073 ou (</w:t>
      </w:r>
      <w:r>
        <w:rPr>
          <w:rFonts w:cstheme="minorHAnsi"/>
          <w:sz w:val="24"/>
          <w:szCs w:val="24"/>
        </w:rPr>
        <w:t>62) 3506-7084, na sede da Secretaria Municipal De Assistência Social, Av. Manoel Monteiro, n° 1220, Centro, e na sede da Secretaria Municipal de Planejamento Urbano, Habitação e Regularização Fundiária na Av. Raimundo de Aquino, n° 420, Vila Pai Eterno, Trindade – GO, das 7:30 às 12:00 e das 13:30 às 17:00.</w:t>
      </w:r>
    </w:p>
    <w:p w14:paraId="200EBEEE" w14:textId="77777777" w:rsidR="00D87BBA" w:rsidRDefault="00D87BBA" w:rsidP="00D87BBA">
      <w:pPr>
        <w:spacing w:after="0" w:line="360" w:lineRule="auto"/>
        <w:jc w:val="both"/>
        <w:rPr>
          <w:rFonts w:cstheme="minorHAnsi"/>
        </w:rPr>
      </w:pPr>
    </w:p>
    <w:p w14:paraId="70BF735F" w14:textId="77777777" w:rsidR="00D87BBA" w:rsidRDefault="00D87BBA" w:rsidP="00D87BBA">
      <w:pPr>
        <w:pStyle w:val="Ttulo1"/>
        <w:numPr>
          <w:ilvl w:val="0"/>
          <w:numId w:val="1"/>
        </w:numPr>
        <w:tabs>
          <w:tab w:val="num" w:pos="360"/>
          <w:tab w:val="left" w:pos="461"/>
        </w:tabs>
        <w:spacing w:line="360" w:lineRule="auto"/>
        <w:ind w:left="0" w:firstLine="0"/>
        <w:jc w:val="both"/>
      </w:pPr>
      <w:r>
        <w:t>OBJETO</w:t>
      </w:r>
    </w:p>
    <w:p w14:paraId="7BB9E537" w14:textId="77777777" w:rsidR="00D87BBA" w:rsidRDefault="00D87BBA" w:rsidP="00D87BBA">
      <w:pPr>
        <w:pStyle w:val="PargrafodaLista"/>
        <w:numPr>
          <w:ilvl w:val="1"/>
          <w:numId w:val="1"/>
        </w:numPr>
        <w:tabs>
          <w:tab w:val="left" w:pos="661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O presente Edital tem como objetivo realizar seleção para composição de demanda aberta para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famílias residentes no Munícipio de Trindade para o </w:t>
      </w:r>
      <w:r>
        <w:rPr>
          <w:b/>
          <w:sz w:val="24"/>
        </w:rPr>
        <w:t xml:space="preserve">Programa </w:t>
      </w:r>
      <w:r>
        <w:rPr>
          <w:rFonts w:cstheme="minorHAnsi"/>
          <w:b/>
          <w:bCs/>
          <w:sz w:val="24"/>
          <w:szCs w:val="24"/>
        </w:rPr>
        <w:t>Trindade Construção e Reforma</w:t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</w:rPr>
        <w:t>– Lei Municipal n.</w:t>
      </w:r>
      <w:r>
        <w:rPr>
          <w:b/>
          <w:spacing w:val="1"/>
          <w:sz w:val="24"/>
        </w:rPr>
        <w:t xml:space="preserve"> 2.142</w:t>
      </w:r>
      <w:r>
        <w:rPr>
          <w:b/>
          <w:sz w:val="24"/>
        </w:rPr>
        <w:t>/2022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14:paraId="259B69CA" w14:textId="77777777" w:rsidR="00D87BBA" w:rsidRDefault="00D87BBA" w:rsidP="00D87BBA">
      <w:pPr>
        <w:pStyle w:val="PargrafodaLista"/>
        <w:numPr>
          <w:ilvl w:val="1"/>
          <w:numId w:val="1"/>
        </w:numPr>
        <w:tabs>
          <w:tab w:val="left" w:pos="644"/>
        </w:tabs>
        <w:spacing w:line="360" w:lineRule="auto"/>
        <w:ind w:left="0" w:firstLine="0"/>
        <w:rPr>
          <w:sz w:val="24"/>
        </w:rPr>
      </w:pPr>
      <w:bookmarkStart w:id="0" w:name="_Hlk105228386"/>
      <w:r>
        <w:rPr>
          <w:sz w:val="24"/>
        </w:rPr>
        <w:t>Para participar do processo de seleção do programa descrito neste Edital, os interessados deverão se inscrever</w:t>
      </w:r>
      <w:r>
        <w:rPr>
          <w:spacing w:val="-3"/>
          <w:sz w:val="24"/>
        </w:rPr>
        <w:t xml:space="preserve"> </w:t>
      </w:r>
      <w:r>
        <w:rPr>
          <w:sz w:val="24"/>
        </w:rPr>
        <w:t>presencialmente nas sedes das secretarias</w:t>
      </w:r>
      <w:r>
        <w:rPr>
          <w:rFonts w:cstheme="minorHAnsi"/>
          <w:sz w:val="24"/>
          <w:szCs w:val="24"/>
        </w:rPr>
        <w:t xml:space="preserve"> Municipal de Assistência Social</w:t>
      </w: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, </w:t>
      </w:r>
      <w:r>
        <w:rPr>
          <w:rFonts w:cstheme="minorHAnsi"/>
          <w:sz w:val="24"/>
          <w:szCs w:val="24"/>
        </w:rPr>
        <w:t>de Planejamento Urbano, Habitação e Regularização Fundiária.</w:t>
      </w:r>
    </w:p>
    <w:p w14:paraId="56363922" w14:textId="77777777" w:rsidR="00D87BBA" w:rsidRDefault="00D87BBA" w:rsidP="00D87BBA">
      <w:pPr>
        <w:pStyle w:val="PargrafodaLista"/>
        <w:numPr>
          <w:ilvl w:val="1"/>
          <w:numId w:val="1"/>
        </w:numPr>
        <w:tabs>
          <w:tab w:val="left" w:pos="644"/>
        </w:tabs>
        <w:spacing w:line="360" w:lineRule="auto"/>
        <w:ind w:left="0" w:firstLine="0"/>
        <w:rPr>
          <w:sz w:val="24"/>
        </w:rPr>
      </w:pPr>
      <w:r>
        <w:rPr>
          <w:rFonts w:cstheme="minorHAnsi"/>
          <w:sz w:val="24"/>
          <w:szCs w:val="24"/>
        </w:rPr>
        <w:t>A gestão dos programas será feita por uma comissão composta por 04 (quatro) pessoas, a serem nomeadas pela administração.</w:t>
      </w:r>
    </w:p>
    <w:p w14:paraId="53307228" w14:textId="77777777" w:rsidR="00D87BBA" w:rsidRPr="00D87BBA" w:rsidRDefault="00D87BBA" w:rsidP="00D87BBA">
      <w:pPr>
        <w:pStyle w:val="PargrafodaLista"/>
        <w:numPr>
          <w:ilvl w:val="1"/>
          <w:numId w:val="1"/>
        </w:numPr>
        <w:tabs>
          <w:tab w:val="left" w:pos="644"/>
        </w:tabs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sz w:val="24"/>
        </w:rPr>
        <w:t xml:space="preserve">Para efeitos deste Edital, são consideradas famílias de baixa renda aquelas que tiverem renda per capita de até 0,5 (meio) salário mínimo ou do grupo familiar de até </w:t>
      </w:r>
    </w:p>
    <w:p w14:paraId="63C07F72" w14:textId="77777777" w:rsidR="00D87BBA" w:rsidRPr="00D87BBA" w:rsidRDefault="00D87BBA" w:rsidP="00D87BBA">
      <w:pPr>
        <w:tabs>
          <w:tab w:val="left" w:pos="644"/>
        </w:tabs>
        <w:spacing w:line="360" w:lineRule="auto"/>
        <w:ind w:left="-220"/>
        <w:rPr>
          <w:rFonts w:cstheme="minorHAnsi"/>
          <w:sz w:val="24"/>
          <w:szCs w:val="24"/>
        </w:rPr>
      </w:pPr>
    </w:p>
    <w:p w14:paraId="18346F54" w14:textId="77777777" w:rsidR="00D87BBA" w:rsidRPr="00D87BBA" w:rsidRDefault="00D87BBA" w:rsidP="00D87BBA">
      <w:pPr>
        <w:pStyle w:val="PargrafodaLista"/>
        <w:tabs>
          <w:tab w:val="left" w:pos="644"/>
        </w:tabs>
        <w:spacing w:line="360" w:lineRule="auto"/>
        <w:ind w:left="0"/>
        <w:rPr>
          <w:rFonts w:cstheme="minorHAnsi"/>
          <w:sz w:val="24"/>
          <w:szCs w:val="24"/>
        </w:rPr>
      </w:pPr>
    </w:p>
    <w:p w14:paraId="793AA384" w14:textId="6AE61805" w:rsidR="00D87BBA" w:rsidRDefault="00D87BBA" w:rsidP="00D87BBA">
      <w:pPr>
        <w:pStyle w:val="PargrafodaLista"/>
        <w:numPr>
          <w:ilvl w:val="1"/>
          <w:numId w:val="1"/>
        </w:numPr>
        <w:tabs>
          <w:tab w:val="left" w:pos="644"/>
        </w:tabs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sz w:val="24"/>
        </w:rPr>
        <w:t>3,0 (três) salários mínimos.</w:t>
      </w:r>
    </w:p>
    <w:p w14:paraId="599FFACF" w14:textId="77777777" w:rsidR="00D87BBA" w:rsidRDefault="00D87BBA" w:rsidP="00D87BBA">
      <w:pPr>
        <w:pStyle w:val="PargrafodaLista"/>
        <w:tabs>
          <w:tab w:val="left" w:pos="644"/>
        </w:tabs>
        <w:spacing w:line="360" w:lineRule="auto"/>
        <w:ind w:left="0"/>
        <w:rPr>
          <w:rFonts w:cstheme="minorHAnsi"/>
          <w:sz w:val="24"/>
          <w:szCs w:val="24"/>
        </w:rPr>
      </w:pPr>
    </w:p>
    <w:p w14:paraId="6965BAC7" w14:textId="77777777" w:rsidR="00D87BBA" w:rsidRDefault="00D87BBA" w:rsidP="00D87BBA">
      <w:pPr>
        <w:pStyle w:val="Ttulo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DAS</w:t>
      </w:r>
      <w:r>
        <w:rPr>
          <w:spacing w:val="-5"/>
        </w:rPr>
        <w:t xml:space="preserve"> </w:t>
      </w:r>
      <w:r>
        <w:t>INSCRIÇÕES</w:t>
      </w:r>
    </w:p>
    <w:p w14:paraId="7EBB4D7D" w14:textId="77777777" w:rsidR="00D87BBA" w:rsidRDefault="00D87BBA" w:rsidP="00D87BBA">
      <w:pPr>
        <w:tabs>
          <w:tab w:val="left" w:pos="686"/>
        </w:tabs>
        <w:spacing w:after="0" w:line="360" w:lineRule="auto"/>
        <w:jc w:val="both"/>
        <w:rPr>
          <w:sz w:val="24"/>
        </w:rPr>
      </w:pPr>
      <w:r>
        <w:rPr>
          <w:sz w:val="24"/>
        </w:rPr>
        <w:t>2.1 As inscrições serão realizadas de forma GRATUITA presencialmente nas sedes das secretarias</w:t>
      </w:r>
      <w:r>
        <w:rPr>
          <w:rFonts w:cstheme="minorHAnsi"/>
          <w:sz w:val="24"/>
          <w:szCs w:val="24"/>
        </w:rPr>
        <w:t xml:space="preserve"> Municipal de Assistência Social, de Planejamento Urbano, Habitação e Regularização Fundiária,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abertas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suspensas,</w:t>
      </w:r>
      <w:r>
        <w:rPr>
          <w:spacing w:val="1"/>
          <w:sz w:val="24"/>
        </w:rPr>
        <w:t xml:space="preserve"> </w:t>
      </w:r>
      <w:r>
        <w:rPr>
          <w:sz w:val="24"/>
        </w:rPr>
        <w:t>reabertas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encerradas</w:t>
      </w:r>
      <w:r>
        <w:rPr>
          <w:spacing w:val="-1"/>
          <w:sz w:val="24"/>
        </w:rPr>
        <w:t xml:space="preserve"> </w:t>
      </w:r>
      <w:r>
        <w:rPr>
          <w:sz w:val="24"/>
        </w:rPr>
        <w:t>a critério da Administração Pública.</w:t>
      </w:r>
    </w:p>
    <w:p w14:paraId="7298B582" w14:textId="77777777" w:rsidR="00D87BBA" w:rsidRDefault="00D87BBA" w:rsidP="00D87BBA">
      <w:pPr>
        <w:tabs>
          <w:tab w:val="left" w:pos="73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2.2 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posse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b/>
          <w:bCs/>
          <w:sz w:val="24"/>
        </w:rPr>
        <w:t>originais</w:t>
      </w:r>
      <w:r>
        <w:rPr>
          <w:spacing w:val="1"/>
          <w:sz w:val="24"/>
        </w:rPr>
        <w:t xml:space="preserve"> e </w:t>
      </w:r>
      <w:r>
        <w:rPr>
          <w:b/>
          <w:bCs/>
          <w:spacing w:val="1"/>
          <w:sz w:val="24"/>
        </w:rPr>
        <w:t xml:space="preserve">cópias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14:paraId="67783B3A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39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Documentos pessoais do</w:t>
      </w:r>
      <w:r>
        <w:rPr>
          <w:spacing w:val="-3"/>
          <w:sz w:val="24"/>
        </w:rPr>
        <w:t xml:space="preserve"> </w:t>
      </w:r>
      <w:r>
        <w:rPr>
          <w:sz w:val="24"/>
        </w:rPr>
        <w:t>candidato,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cônjuge/parceiro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dependentes – RG</w:t>
      </w:r>
      <w:r>
        <w:rPr>
          <w:spacing w:val="-3"/>
          <w:sz w:val="24"/>
        </w:rPr>
        <w:t xml:space="preserve"> </w:t>
      </w:r>
      <w:r>
        <w:rPr>
          <w:sz w:val="24"/>
        </w:rPr>
        <w:t>(Ou</w:t>
      </w:r>
      <w:r>
        <w:rPr>
          <w:spacing w:val="-3"/>
          <w:sz w:val="24"/>
        </w:rPr>
        <w:t xml:space="preserve"> </w:t>
      </w:r>
      <w:r>
        <w:rPr>
          <w:sz w:val="24"/>
        </w:rPr>
        <w:t>CNH)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CPF;</w:t>
      </w:r>
    </w:p>
    <w:p w14:paraId="0A851BC8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45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civil;</w:t>
      </w:r>
    </w:p>
    <w:p w14:paraId="2F8776DD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51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endereço;</w:t>
      </w:r>
    </w:p>
    <w:p w14:paraId="7AE7C064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508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Folha</w:t>
      </w:r>
      <w:r>
        <w:rPr>
          <w:spacing w:val="-5"/>
          <w:sz w:val="24"/>
        </w:rPr>
        <w:t xml:space="preserve"> </w:t>
      </w:r>
      <w:r>
        <w:rPr>
          <w:sz w:val="24"/>
        </w:rPr>
        <w:t>Resumo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pacing w:val="-5"/>
          <w:sz w:val="24"/>
        </w:rPr>
        <w:t xml:space="preserve"> </w:t>
      </w:r>
      <w:r>
        <w:rPr>
          <w:sz w:val="24"/>
        </w:rPr>
        <w:t>(CADUNICO)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inscrito</w:t>
      </w:r>
      <w:r>
        <w:rPr>
          <w:spacing w:val="-5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ativo,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indeferimento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da inscrição;</w:t>
      </w:r>
    </w:p>
    <w:p w14:paraId="27CCC0CE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543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Comprovante de renda:</w:t>
      </w:r>
    </w:p>
    <w:p w14:paraId="750D57B4" w14:textId="77777777" w:rsidR="00D87BBA" w:rsidRDefault="00D87BBA" w:rsidP="00D87BBA">
      <w:pPr>
        <w:pStyle w:val="TableParagraph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Renda formal - contracheque (expedido em até 3 meses antes do cadastramento);</w:t>
      </w:r>
    </w:p>
    <w:p w14:paraId="1BEA8F6D" w14:textId="77777777" w:rsidR="00D87BBA" w:rsidRDefault="00D87BBA" w:rsidP="00D87BBA">
      <w:pPr>
        <w:pStyle w:val="TableParagraph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Domésticos formais: CTPS atualizada (páginas da identificação, do contrato e das atualizações salariais e guias da previdência social dos últimos 3 meses);</w:t>
      </w:r>
    </w:p>
    <w:p w14:paraId="108D05F8" w14:textId="77777777" w:rsidR="00D87BBA" w:rsidRDefault="00D87BBA" w:rsidP="00D87BBA">
      <w:pPr>
        <w:tabs>
          <w:tab w:val="left" w:pos="54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Aposentadoria, pensão e BPC: comprovante de pagamento INSS ou extrato atual do pagamento dos benefícios</w:t>
      </w:r>
    </w:p>
    <w:p w14:paraId="0D2AA582" w14:textId="77777777" w:rsidR="00D87BBA" w:rsidRDefault="00D87BBA" w:rsidP="00D87BBA">
      <w:pPr>
        <w:tabs>
          <w:tab w:val="left" w:pos="54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Renda informal - Declaração de renda informal (modelo disponibilizado no momento da inscrição)</w:t>
      </w:r>
    </w:p>
    <w:p w14:paraId="381C185C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612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Comprovante de domicílio no Município de Trindade de, no mínimo, 3 (três) anos, que poderá ser demonstrado através de 1 (um) dos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14:paraId="28DF5ABD" w14:textId="77777777" w:rsidR="00D87BBA" w:rsidRDefault="00D87BBA" w:rsidP="00D87BBA">
      <w:pPr>
        <w:pStyle w:val="PargrafodaLista"/>
        <w:numPr>
          <w:ilvl w:val="0"/>
          <w:numId w:val="4"/>
        </w:numPr>
        <w:tabs>
          <w:tab w:val="left" w:pos="52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Eleitor,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Quitação</w:t>
      </w:r>
      <w:r>
        <w:rPr>
          <w:spacing w:val="1"/>
          <w:sz w:val="24"/>
        </w:rPr>
        <w:t xml:space="preserve"> </w:t>
      </w:r>
      <w:r>
        <w:rPr>
          <w:sz w:val="24"/>
        </w:rPr>
        <w:t>Eleitoral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eleitoral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companheiro/cônjuge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>;</w:t>
      </w:r>
    </w:p>
    <w:p w14:paraId="4C0775F8" w14:textId="77777777" w:rsidR="00D87BBA" w:rsidRPr="00D87BBA" w:rsidRDefault="00D87BBA" w:rsidP="00D87BBA">
      <w:pPr>
        <w:pStyle w:val="PargrafodaLista"/>
        <w:tabs>
          <w:tab w:val="left" w:pos="526"/>
        </w:tabs>
        <w:spacing w:line="360" w:lineRule="auto"/>
        <w:ind w:left="0"/>
        <w:rPr>
          <w:sz w:val="24"/>
        </w:rPr>
      </w:pPr>
    </w:p>
    <w:p w14:paraId="0D099E75" w14:textId="70496DD5" w:rsidR="00D87BBA" w:rsidRPr="00D87BBA" w:rsidRDefault="00D87BBA" w:rsidP="00D87BBA">
      <w:pPr>
        <w:pStyle w:val="PargrafodaLista"/>
        <w:numPr>
          <w:ilvl w:val="0"/>
          <w:numId w:val="4"/>
        </w:numPr>
        <w:tabs>
          <w:tab w:val="left" w:pos="52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(CTPS)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companheiro/cônjuge registrado em empresa do município do</w:t>
      </w:r>
      <w:r>
        <w:rPr>
          <w:spacing w:val="-1"/>
          <w:sz w:val="24"/>
        </w:rPr>
        <w:t xml:space="preserve"> </w:t>
      </w:r>
      <w:r>
        <w:rPr>
          <w:sz w:val="24"/>
        </w:rPr>
        <w:t>ano de 2019 ou anteriores;</w:t>
      </w:r>
    </w:p>
    <w:p w14:paraId="35A3C63F" w14:textId="02B5A1B7" w:rsidR="00D87BBA" w:rsidRDefault="00D87BBA" w:rsidP="00D87BBA">
      <w:pPr>
        <w:pStyle w:val="PargrafodaLista"/>
        <w:numPr>
          <w:ilvl w:val="0"/>
          <w:numId w:val="4"/>
        </w:numPr>
        <w:tabs>
          <w:tab w:val="left" w:pos="52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Certidão de nascimento de filhos ou Certidão de casamento ocorridos e registrados no município 2019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anteriores;</w:t>
      </w:r>
    </w:p>
    <w:p w14:paraId="66F92A7D" w14:textId="77777777" w:rsidR="00D87BBA" w:rsidRDefault="00D87BBA" w:rsidP="00D87BBA">
      <w:pPr>
        <w:pStyle w:val="PargrafodaLista"/>
        <w:numPr>
          <w:ilvl w:val="0"/>
          <w:numId w:val="4"/>
        </w:numPr>
        <w:tabs>
          <w:tab w:val="left" w:pos="496"/>
        </w:tabs>
        <w:spacing w:line="360" w:lineRule="auto"/>
        <w:ind w:left="0" w:firstLine="0"/>
      </w:pPr>
      <w:r>
        <w:rPr>
          <w:sz w:val="24"/>
        </w:rPr>
        <w:t>Histórico/declaração escolar do candidato, companheiro/cônjuge ou de filhos em escolas/faculdades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município</w:t>
      </w:r>
      <w:r>
        <w:rPr>
          <w:spacing w:val="12"/>
          <w:sz w:val="24"/>
        </w:rPr>
        <w:t xml:space="preserve"> </w:t>
      </w:r>
      <w:r>
        <w:rPr>
          <w:sz w:val="24"/>
        </w:rPr>
        <w:t>comprovando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estudou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município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rPr>
          <w:sz w:val="24"/>
        </w:rPr>
        <w:t>ou anteriores;</w:t>
      </w:r>
    </w:p>
    <w:p w14:paraId="7FDFE1CF" w14:textId="77777777" w:rsidR="00D87BBA" w:rsidRDefault="00D87BBA" w:rsidP="00D87BBA">
      <w:pPr>
        <w:pStyle w:val="PargrafodaLista"/>
        <w:numPr>
          <w:ilvl w:val="0"/>
          <w:numId w:val="4"/>
        </w:numPr>
        <w:tabs>
          <w:tab w:val="left" w:pos="50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Relatório com histórico de Consultas Médicas do candidato ou do companheiro/cônjuge constando</w:t>
      </w:r>
      <w:r>
        <w:rPr>
          <w:spacing w:val="1"/>
          <w:sz w:val="24"/>
        </w:rPr>
        <w:t xml:space="preserve"> </w:t>
      </w:r>
      <w:r>
        <w:rPr>
          <w:sz w:val="24"/>
        </w:rPr>
        <w:t>carimbo e assinatura do médico do</w:t>
      </w:r>
      <w:r>
        <w:rPr>
          <w:spacing w:val="-1"/>
          <w:sz w:val="24"/>
        </w:rPr>
        <w:t xml:space="preserve"> </w:t>
      </w:r>
      <w:r>
        <w:rPr>
          <w:sz w:val="24"/>
        </w:rPr>
        <w:t>ano de 2019</w:t>
      </w:r>
      <w:r>
        <w:rPr>
          <w:spacing w:val="-1"/>
          <w:sz w:val="24"/>
        </w:rPr>
        <w:t xml:space="preserve"> </w:t>
      </w:r>
      <w:r>
        <w:rPr>
          <w:sz w:val="24"/>
        </w:rPr>
        <w:t>ou anteriores;</w:t>
      </w:r>
    </w:p>
    <w:p w14:paraId="4AE6D1B0" w14:textId="77777777" w:rsidR="00D87BBA" w:rsidRDefault="00D87BBA" w:rsidP="00D87BBA">
      <w:pPr>
        <w:pStyle w:val="PargrafodaLista"/>
        <w:numPr>
          <w:ilvl w:val="0"/>
          <w:numId w:val="4"/>
        </w:numPr>
        <w:tabs>
          <w:tab w:val="left" w:pos="447"/>
        </w:tabs>
        <w:spacing w:line="360" w:lineRule="auto"/>
        <w:ind w:left="0" w:firstLine="0"/>
        <w:rPr>
          <w:spacing w:val="1"/>
          <w:sz w:val="24"/>
        </w:rPr>
      </w:pPr>
      <w:r>
        <w:rPr>
          <w:sz w:val="24"/>
        </w:rPr>
        <w:t xml:space="preserve">Fatura dos Serviços ou Histórico de Fornecimento de Água, de energia elétrica ou IPTU </w:t>
      </w:r>
      <w:r>
        <w:rPr>
          <w:spacing w:val="1"/>
          <w:sz w:val="24"/>
        </w:rPr>
        <w:t>em nome do titular ou companheiro/cônjuge emitido no município do ano de 2019 ou anteriores;</w:t>
      </w:r>
    </w:p>
    <w:p w14:paraId="140720C9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447"/>
        </w:tabs>
        <w:spacing w:line="360" w:lineRule="auto"/>
        <w:ind w:left="0" w:firstLine="0"/>
        <w:rPr>
          <w:spacing w:val="1"/>
          <w:sz w:val="24"/>
        </w:rPr>
      </w:pPr>
      <w:r>
        <w:rPr>
          <w:sz w:val="26"/>
        </w:rPr>
        <w:t>Comprovar</w:t>
      </w:r>
      <w:r>
        <w:rPr>
          <w:spacing w:val="21"/>
          <w:sz w:val="26"/>
        </w:rPr>
        <w:t xml:space="preserve"> </w:t>
      </w:r>
      <w:r>
        <w:rPr>
          <w:sz w:val="26"/>
        </w:rPr>
        <w:t>que</w:t>
      </w:r>
      <w:r>
        <w:rPr>
          <w:spacing w:val="8"/>
          <w:sz w:val="26"/>
        </w:rPr>
        <w:t xml:space="preserve"> </w:t>
      </w:r>
      <w:r>
        <w:rPr>
          <w:sz w:val="26"/>
        </w:rPr>
        <w:t>detém</w:t>
      </w:r>
      <w:r>
        <w:rPr>
          <w:spacing w:val="9"/>
          <w:sz w:val="26"/>
        </w:rPr>
        <w:t xml:space="preserve"> </w:t>
      </w:r>
      <w:r>
        <w:rPr>
          <w:sz w:val="26"/>
        </w:rPr>
        <w:t>a</w:t>
      </w:r>
      <w:r>
        <w:rPr>
          <w:spacing w:val="7"/>
          <w:sz w:val="26"/>
        </w:rPr>
        <w:t xml:space="preserve"> </w:t>
      </w:r>
      <w:r>
        <w:rPr>
          <w:sz w:val="26"/>
        </w:rPr>
        <w:t>propriedade</w:t>
      </w:r>
      <w:r>
        <w:rPr>
          <w:spacing w:val="14"/>
          <w:sz w:val="26"/>
        </w:rPr>
        <w:t xml:space="preserve"> </w:t>
      </w:r>
      <w:r>
        <w:rPr>
          <w:color w:val="080808"/>
          <w:sz w:val="26"/>
        </w:rPr>
        <w:t>ou</w:t>
      </w:r>
      <w:r>
        <w:rPr>
          <w:color w:val="080808"/>
          <w:spacing w:val="3"/>
          <w:sz w:val="26"/>
        </w:rPr>
        <w:t xml:space="preserve"> </w:t>
      </w:r>
      <w:r>
        <w:rPr>
          <w:sz w:val="26"/>
        </w:rPr>
        <w:t>posse</w:t>
      </w:r>
      <w:r>
        <w:rPr>
          <w:spacing w:val="11"/>
          <w:sz w:val="26"/>
        </w:rPr>
        <w:t xml:space="preserve"> </w:t>
      </w:r>
      <w:r>
        <w:rPr>
          <w:sz w:val="26"/>
        </w:rPr>
        <w:t>regular,</w:t>
      </w:r>
      <w:r>
        <w:rPr>
          <w:spacing w:val="9"/>
          <w:sz w:val="26"/>
        </w:rPr>
        <w:t xml:space="preserve"> </w:t>
      </w:r>
      <w:r>
        <w:rPr>
          <w:sz w:val="26"/>
        </w:rPr>
        <w:t>mansa</w:t>
      </w:r>
      <w:r>
        <w:rPr>
          <w:spacing w:val="19"/>
          <w:sz w:val="26"/>
        </w:rPr>
        <w:t xml:space="preserve"> </w:t>
      </w:r>
      <w:r>
        <w:rPr>
          <w:sz w:val="26"/>
        </w:rPr>
        <w:t>e</w:t>
      </w:r>
      <w:r>
        <w:rPr>
          <w:spacing w:val="-66"/>
          <w:sz w:val="26"/>
        </w:rPr>
        <w:t xml:space="preserve"> </w:t>
      </w:r>
      <w:r>
        <w:rPr>
          <w:sz w:val="26"/>
        </w:rPr>
        <w:t>pacífica</w:t>
      </w:r>
      <w:r>
        <w:rPr>
          <w:spacing w:val="18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imóvel</w:t>
      </w:r>
      <w:r>
        <w:rPr>
          <w:spacing w:val="8"/>
          <w:sz w:val="26"/>
        </w:rPr>
        <w:t xml:space="preserve"> </w:t>
      </w:r>
      <w:r>
        <w:rPr>
          <w:sz w:val="26"/>
        </w:rPr>
        <w:t>há</w:t>
      </w:r>
      <w:r>
        <w:rPr>
          <w:spacing w:val="6"/>
          <w:sz w:val="26"/>
        </w:rPr>
        <w:t xml:space="preserve"> </w:t>
      </w:r>
      <w:r>
        <w:rPr>
          <w:sz w:val="26"/>
        </w:rPr>
        <w:t>mais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color w:val="070707"/>
          <w:sz w:val="26"/>
        </w:rPr>
        <w:t xml:space="preserve">03 </w:t>
      </w:r>
      <w:r>
        <w:rPr>
          <w:sz w:val="26"/>
        </w:rPr>
        <w:t>(três)</w:t>
      </w:r>
      <w:r>
        <w:rPr>
          <w:spacing w:val="7"/>
          <w:sz w:val="26"/>
        </w:rPr>
        <w:t xml:space="preserve"> </w:t>
      </w:r>
      <w:r>
        <w:rPr>
          <w:sz w:val="26"/>
        </w:rPr>
        <w:t>anos;</w:t>
      </w:r>
    </w:p>
    <w:p w14:paraId="70817C4F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447"/>
        </w:tabs>
        <w:spacing w:line="360" w:lineRule="auto"/>
        <w:ind w:left="0" w:firstLine="0"/>
        <w:rPr>
          <w:spacing w:val="1"/>
          <w:sz w:val="24"/>
        </w:rPr>
      </w:pPr>
      <w:r>
        <w:rPr>
          <w:sz w:val="26"/>
        </w:rPr>
        <w:t>Comprovar que não</w:t>
      </w:r>
      <w:r>
        <w:rPr>
          <w:spacing w:val="26"/>
          <w:sz w:val="26"/>
        </w:rPr>
        <w:t xml:space="preserve"> </w:t>
      </w:r>
      <w:r>
        <w:rPr>
          <w:sz w:val="26"/>
        </w:rPr>
        <w:t>possui</w:t>
      </w:r>
      <w:r>
        <w:rPr>
          <w:spacing w:val="35"/>
          <w:sz w:val="26"/>
        </w:rPr>
        <w:t xml:space="preserve"> </w:t>
      </w:r>
      <w:r>
        <w:rPr>
          <w:sz w:val="26"/>
        </w:rPr>
        <w:t>outro</w:t>
      </w:r>
      <w:r>
        <w:rPr>
          <w:spacing w:val="25"/>
          <w:sz w:val="26"/>
        </w:rPr>
        <w:t xml:space="preserve"> </w:t>
      </w:r>
      <w:r>
        <w:rPr>
          <w:sz w:val="26"/>
        </w:rPr>
        <w:t>imóvel</w:t>
      </w:r>
      <w:r>
        <w:rPr>
          <w:spacing w:val="28"/>
          <w:sz w:val="26"/>
        </w:rPr>
        <w:t xml:space="preserve"> </w:t>
      </w:r>
      <w:r>
        <w:rPr>
          <w:sz w:val="26"/>
        </w:rPr>
        <w:t>no</w:t>
      </w:r>
      <w:r>
        <w:rPr>
          <w:spacing w:val="23"/>
          <w:sz w:val="26"/>
        </w:rPr>
        <w:t xml:space="preserve"> </w:t>
      </w:r>
      <w:r>
        <w:rPr>
          <w:sz w:val="26"/>
        </w:rPr>
        <w:t>Município</w:t>
      </w:r>
      <w:r>
        <w:rPr>
          <w:spacing w:val="37"/>
          <w:sz w:val="26"/>
        </w:rPr>
        <w:t xml:space="preserve"> </w:t>
      </w:r>
      <w:r>
        <w:rPr>
          <w:sz w:val="26"/>
        </w:rPr>
        <w:t>de</w:t>
      </w:r>
      <w:r>
        <w:rPr>
          <w:spacing w:val="17"/>
          <w:sz w:val="26"/>
        </w:rPr>
        <w:t xml:space="preserve"> </w:t>
      </w:r>
      <w:r>
        <w:rPr>
          <w:sz w:val="26"/>
        </w:rPr>
        <w:t>Trindade</w:t>
      </w:r>
      <w:r>
        <w:rPr>
          <w:spacing w:val="28"/>
          <w:sz w:val="26"/>
        </w:rPr>
        <w:t xml:space="preserve"> </w:t>
      </w:r>
      <w:r>
        <w:rPr>
          <w:sz w:val="26"/>
        </w:rPr>
        <w:t>ou</w:t>
      </w:r>
      <w:r>
        <w:rPr>
          <w:spacing w:val="20"/>
          <w:sz w:val="26"/>
        </w:rPr>
        <w:t xml:space="preserve"> </w:t>
      </w:r>
      <w:r>
        <w:rPr>
          <w:sz w:val="26"/>
        </w:rPr>
        <w:t>em</w:t>
      </w:r>
      <w:r>
        <w:rPr>
          <w:spacing w:val="22"/>
          <w:sz w:val="26"/>
        </w:rPr>
        <w:t xml:space="preserve"> </w:t>
      </w:r>
      <w:r>
        <w:rPr>
          <w:sz w:val="26"/>
        </w:rPr>
        <w:t>outra localidade;</w:t>
      </w:r>
    </w:p>
    <w:p w14:paraId="328AD2DE" w14:textId="77777777" w:rsidR="00D87BBA" w:rsidRDefault="00D87BBA" w:rsidP="00D87BBA">
      <w:pPr>
        <w:pStyle w:val="PargrafodaLista"/>
        <w:numPr>
          <w:ilvl w:val="0"/>
          <w:numId w:val="2"/>
        </w:numPr>
        <w:tabs>
          <w:tab w:val="left" w:pos="478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No momento da inscrição, o contribuinte deverá detalhar qual reforma ou construção será executada.</w:t>
      </w:r>
    </w:p>
    <w:p w14:paraId="12C86558" w14:textId="77777777" w:rsidR="00D87BBA" w:rsidRDefault="00D87BBA" w:rsidP="00D87BBA">
      <w:pPr>
        <w:tabs>
          <w:tab w:val="left" w:pos="68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>2.3. Serão consideradas as informações declaradas pelo candidato no ato da sua inscrição, devendo</w:t>
      </w:r>
      <w:r>
        <w:rPr>
          <w:spacing w:val="1"/>
          <w:sz w:val="24"/>
        </w:rPr>
        <w:t xml:space="preserve"> </w:t>
      </w:r>
      <w:r>
        <w:rPr>
          <w:sz w:val="24"/>
        </w:rPr>
        <w:t>responder pela veracidade destas, incorrendo em crime de falsidade ideológica (art. 299 do Código</w:t>
      </w:r>
      <w:r>
        <w:rPr>
          <w:spacing w:val="1"/>
          <w:sz w:val="24"/>
        </w:rPr>
        <w:t xml:space="preserve"> </w:t>
      </w:r>
      <w:r>
        <w:rPr>
          <w:sz w:val="24"/>
        </w:rPr>
        <w:t>Penal),</w:t>
      </w:r>
      <w:r>
        <w:rPr>
          <w:spacing w:val="-1"/>
          <w:sz w:val="24"/>
        </w:rPr>
        <w:t xml:space="preserve"> </w:t>
      </w:r>
      <w:r>
        <w:rPr>
          <w:sz w:val="24"/>
        </w:rPr>
        <w:t>caso não sejam comprovadas.</w:t>
      </w:r>
    </w:p>
    <w:p w14:paraId="2CE49A84" w14:textId="77777777" w:rsidR="00D87BBA" w:rsidRDefault="00D87BBA" w:rsidP="00D87BBA">
      <w:pPr>
        <w:tabs>
          <w:tab w:val="left" w:pos="68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>2.4.  Após a data de encerramento das inscrições é vedada qualquer alteração de informação na ficha</w:t>
      </w:r>
      <w:r>
        <w:rPr>
          <w:spacing w:val="1"/>
          <w:sz w:val="24"/>
        </w:rPr>
        <w:t xml:space="preserve"> </w:t>
      </w:r>
      <w:r>
        <w:rPr>
          <w:sz w:val="24"/>
        </w:rPr>
        <w:t>cadastral</w:t>
      </w:r>
      <w:r>
        <w:rPr>
          <w:spacing w:val="-1"/>
          <w:sz w:val="24"/>
        </w:rPr>
        <w:t xml:space="preserve"> </w:t>
      </w:r>
      <w:r>
        <w:rPr>
          <w:sz w:val="24"/>
        </w:rPr>
        <w:t>ou acréscimos de documentos.</w:t>
      </w:r>
    </w:p>
    <w:p w14:paraId="5908809C" w14:textId="77777777" w:rsidR="00D87BBA" w:rsidRDefault="00D87BBA" w:rsidP="00D87BBA">
      <w:pPr>
        <w:tabs>
          <w:tab w:val="left" w:pos="68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>2.5.  O candidato não habilitado terá a sua inscrição indeferida, passível de recurso no prazo de 3 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à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deferidas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indeferidas.</w:t>
      </w:r>
    </w:p>
    <w:p w14:paraId="363AC587" w14:textId="77777777" w:rsidR="00D87BBA" w:rsidRDefault="00D87BBA" w:rsidP="00D87BBA">
      <w:pPr>
        <w:tabs>
          <w:tab w:val="left" w:pos="68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>2.6.  O recurso será dirigido à comissão gestora autoridade que proferiu a decisão;</w:t>
      </w:r>
    </w:p>
    <w:p w14:paraId="63075C1F" w14:textId="77777777" w:rsidR="00D87BBA" w:rsidRDefault="00D87BBA" w:rsidP="00D87BBA">
      <w:pPr>
        <w:tabs>
          <w:tab w:val="left" w:pos="650"/>
        </w:tabs>
        <w:spacing w:after="0" w:line="360" w:lineRule="auto"/>
        <w:jc w:val="both"/>
        <w:rPr>
          <w:sz w:val="24"/>
        </w:rPr>
      </w:pPr>
    </w:p>
    <w:p w14:paraId="627546E7" w14:textId="77777777" w:rsidR="00D87BBA" w:rsidRDefault="00D87BBA" w:rsidP="00D87BBA">
      <w:pPr>
        <w:tabs>
          <w:tab w:val="left" w:pos="650"/>
        </w:tabs>
        <w:spacing w:after="0" w:line="360" w:lineRule="auto"/>
        <w:jc w:val="both"/>
        <w:rPr>
          <w:sz w:val="24"/>
        </w:rPr>
      </w:pPr>
    </w:p>
    <w:p w14:paraId="07B89241" w14:textId="2C660FB4" w:rsidR="00D87BBA" w:rsidRDefault="00D87BBA" w:rsidP="00D87BBA">
      <w:pPr>
        <w:tabs>
          <w:tab w:val="left" w:pos="65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2.7.  O recurso deverá ser entregue pessoalmente no local de inscrição dentro do prazo estipulado;</w:t>
      </w:r>
    </w:p>
    <w:p w14:paraId="4ECF82A8" w14:textId="77777777" w:rsidR="00D87BBA" w:rsidRDefault="00D87BBA" w:rsidP="00D87BBA">
      <w:pPr>
        <w:tabs>
          <w:tab w:val="left" w:pos="65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2.8.  Caso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indeferido,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1"/>
          <w:sz w:val="24"/>
        </w:rPr>
        <w:t xml:space="preserve"> </w:t>
      </w:r>
      <w:r>
        <w:rPr>
          <w:sz w:val="24"/>
        </w:rPr>
        <w:t>excluído 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seletivo.</w:t>
      </w:r>
    </w:p>
    <w:bookmarkEnd w:id="0"/>
    <w:p w14:paraId="09D445F8" w14:textId="77777777" w:rsidR="00D87BBA" w:rsidRDefault="00D87BBA" w:rsidP="00D87BBA">
      <w:pPr>
        <w:tabs>
          <w:tab w:val="left" w:pos="650"/>
        </w:tabs>
        <w:spacing w:after="0" w:line="360" w:lineRule="auto"/>
        <w:jc w:val="both"/>
        <w:rPr>
          <w:sz w:val="24"/>
          <w:u w:val="single"/>
        </w:rPr>
      </w:pPr>
    </w:p>
    <w:p w14:paraId="2F8CF3E4" w14:textId="77777777" w:rsidR="00D87BBA" w:rsidRDefault="00D87BBA" w:rsidP="00D87BBA">
      <w:pPr>
        <w:pStyle w:val="Ttulo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DA</w:t>
      </w:r>
      <w:r>
        <w:rPr>
          <w:spacing w:val="-3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BENEFÍCIO</w:t>
      </w:r>
    </w:p>
    <w:p w14:paraId="4D753F87" w14:textId="77777777" w:rsidR="00D87BBA" w:rsidRDefault="00D87BBA" w:rsidP="00D87BBA">
      <w:pPr>
        <w:pStyle w:val="Ttulo1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  <w:lang w:val="pt-BR"/>
        </w:rPr>
        <w:t xml:space="preserve">3.1. </w:t>
      </w:r>
      <w:r>
        <w:rPr>
          <w:b w:val="0"/>
          <w:bCs w:val="0"/>
        </w:rPr>
        <w:t>O benefício será creditado em 03 (três) parcelas a depender da liberação do acompanhamento e autorização da comissão, sendo que, a avaliação deverá ser solicitada pelo beneficiário;</w:t>
      </w:r>
    </w:p>
    <w:p w14:paraId="261305BF" w14:textId="77777777" w:rsidR="00D87BBA" w:rsidRDefault="00D87BBA" w:rsidP="00D87BBA">
      <w:pPr>
        <w:pStyle w:val="Ttulo1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  <w:lang w:val="pt-BR"/>
        </w:rPr>
        <w:t xml:space="preserve">3.2. </w:t>
      </w:r>
      <w:r>
        <w:rPr>
          <w:b w:val="0"/>
          <w:bCs w:val="0"/>
        </w:rPr>
        <w:t>O beneficiário fará jus ao benefício a partir da divulgação da classificação dos candidatos que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preencheram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os requisitos do programa;</w:t>
      </w:r>
    </w:p>
    <w:p w14:paraId="42D032D9" w14:textId="77777777" w:rsidR="00D87BBA" w:rsidRDefault="00D87BBA" w:rsidP="00D87BBA">
      <w:pPr>
        <w:pStyle w:val="Ttulo1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  <w:lang w:val="pt-BR"/>
        </w:rPr>
        <w:t xml:space="preserve">3.3. </w:t>
      </w:r>
      <w:r>
        <w:rPr>
          <w:b w:val="0"/>
          <w:bCs w:val="0"/>
        </w:rPr>
        <w:t xml:space="preserve">O beneficiário deverá buscar o cartão do "Programa Trindade Construção e </w:t>
      </w:r>
      <w:r>
        <w:rPr>
          <w:b w:val="0"/>
          <w:bCs w:val="0"/>
          <w:lang w:val="pt-BR"/>
        </w:rPr>
        <w:t>R</w:t>
      </w:r>
      <w:r>
        <w:rPr>
          <w:b w:val="0"/>
          <w:bCs w:val="0"/>
        </w:rPr>
        <w:t xml:space="preserve">eforma" no local e data </w:t>
      </w:r>
      <w:proofErr w:type="gramStart"/>
      <w:r>
        <w:rPr>
          <w:b w:val="0"/>
          <w:bCs w:val="0"/>
        </w:rPr>
        <w:t xml:space="preserve">divulgados </w:t>
      </w:r>
      <w:r>
        <w:rPr>
          <w:b w:val="0"/>
          <w:bCs w:val="0"/>
          <w:spacing w:val="-52"/>
        </w:rPr>
        <w:t xml:space="preserve"> </w:t>
      </w:r>
      <w:r>
        <w:rPr>
          <w:b w:val="0"/>
          <w:bCs w:val="0"/>
        </w:rPr>
        <w:t>pela</w:t>
      </w:r>
      <w:proofErr w:type="gramEnd"/>
      <w:r>
        <w:rPr>
          <w:b w:val="0"/>
          <w:bCs w:val="0"/>
        </w:rPr>
        <w:t xml:space="preserve"> COMISSÃO no momento da convocação da lista dos candidatos que serão beneficiados com o referido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programa.</w:t>
      </w:r>
    </w:p>
    <w:p w14:paraId="483B8D17" w14:textId="77777777" w:rsidR="00D87BBA" w:rsidRDefault="00D87BBA" w:rsidP="00D87BBA">
      <w:pPr>
        <w:pStyle w:val="Ttulo1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  <w:lang w:val="pt-BR"/>
        </w:rPr>
        <w:t>3.4. A e</w:t>
      </w:r>
      <w:r>
        <w:rPr>
          <w:b w:val="0"/>
          <w:bCs w:val="0"/>
        </w:rPr>
        <w:t>ntrega do cartão e disponibilização do benefício ficará condicionado ao aceite no Termo de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Ciência.</w:t>
      </w:r>
    </w:p>
    <w:p w14:paraId="2FA09887" w14:textId="77777777" w:rsidR="00D87BBA" w:rsidRDefault="00D87BBA" w:rsidP="00D87BBA">
      <w:pPr>
        <w:pStyle w:val="Ttulo1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  <w:lang w:val="pt-BR"/>
        </w:rPr>
        <w:t>3.5. C</w:t>
      </w:r>
      <w:r>
        <w:rPr>
          <w:b w:val="0"/>
          <w:bCs w:val="0"/>
        </w:rPr>
        <w:t>aso o beneficiário não consiga retirar o cartão no dia, hora e local previamente divulgados, deverá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 xml:space="preserve">retirá-lo em até 7 dias úteis, contados </w:t>
      </w:r>
      <w:proofErr w:type="gramStart"/>
      <w:r>
        <w:rPr>
          <w:b w:val="0"/>
          <w:bCs w:val="0"/>
        </w:rPr>
        <w:t>à</w:t>
      </w:r>
      <w:proofErr w:type="gramEnd"/>
      <w:r>
        <w:rPr>
          <w:b w:val="0"/>
          <w:bCs w:val="0"/>
        </w:rPr>
        <w:t xml:space="preserve"> partir do momento em que poderia ter sido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feita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 retirada, sob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pena de ter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o seu benefício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cancelado.</w:t>
      </w:r>
    </w:p>
    <w:p w14:paraId="3F083F78" w14:textId="77777777" w:rsidR="00D87BBA" w:rsidRDefault="00D87BBA" w:rsidP="00D87BBA">
      <w:pPr>
        <w:pStyle w:val="PargrafodaLista"/>
        <w:tabs>
          <w:tab w:val="left" w:pos="711"/>
        </w:tabs>
        <w:spacing w:line="360" w:lineRule="auto"/>
        <w:ind w:left="0"/>
        <w:rPr>
          <w:sz w:val="24"/>
          <w:u w:val="single"/>
        </w:rPr>
      </w:pPr>
    </w:p>
    <w:p w14:paraId="3A77C2EC" w14:textId="77777777" w:rsidR="00D87BBA" w:rsidRDefault="00D87BBA" w:rsidP="00D87BBA">
      <w:pPr>
        <w:pStyle w:val="Ttulo1"/>
        <w:numPr>
          <w:ilvl w:val="0"/>
          <w:numId w:val="1"/>
        </w:numPr>
        <w:tabs>
          <w:tab w:val="left" w:pos="581"/>
        </w:tabs>
        <w:spacing w:line="360" w:lineRule="auto"/>
        <w:ind w:left="0" w:firstLine="0"/>
        <w:jc w:val="both"/>
      </w:pPr>
      <w:r>
        <w:t>DA</w:t>
      </w:r>
      <w:r>
        <w:rPr>
          <w:spacing w:val="-3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TRANSFERÊNCIA</w:t>
      </w:r>
    </w:p>
    <w:p w14:paraId="1F7DB9E5" w14:textId="77777777" w:rsidR="00D87BBA" w:rsidRDefault="00D87BBA" w:rsidP="00D87BBA">
      <w:pPr>
        <w:tabs>
          <w:tab w:val="left" w:pos="581"/>
          <w:tab w:val="left" w:pos="724"/>
        </w:tabs>
        <w:spacing w:after="0" w:line="360" w:lineRule="auto"/>
        <w:jc w:val="both"/>
        <w:rPr>
          <w:sz w:val="24"/>
        </w:rPr>
      </w:pPr>
      <w:r>
        <w:rPr>
          <w:sz w:val="24"/>
        </w:rPr>
        <w:t>4.1. O benefício é intransferível, devendo ser utilizado unicamente por seu titular para fins de reforma ou construção</w:t>
      </w:r>
      <w:r>
        <w:rPr>
          <w:spacing w:val="-1"/>
          <w:sz w:val="24"/>
        </w:rPr>
        <w:t xml:space="preserve"> </w:t>
      </w:r>
      <w:r>
        <w:rPr>
          <w:sz w:val="24"/>
        </w:rPr>
        <w:t>com finalidade exclusivamente residencial.</w:t>
      </w:r>
    </w:p>
    <w:p w14:paraId="355137B8" w14:textId="77777777" w:rsidR="00D87BBA" w:rsidRDefault="00D87BBA" w:rsidP="00D87BBA">
      <w:pPr>
        <w:tabs>
          <w:tab w:val="left" w:pos="581"/>
          <w:tab w:val="left" w:pos="724"/>
        </w:tabs>
        <w:spacing w:after="0" w:line="360" w:lineRule="auto"/>
        <w:jc w:val="both"/>
        <w:rPr>
          <w:sz w:val="24"/>
        </w:rPr>
      </w:pPr>
      <w:r>
        <w:rPr>
          <w:sz w:val="24"/>
        </w:rPr>
        <w:t>4.2. A transferência do benefício é prevista exclusivamente em caso de morte do titular.</w:t>
      </w:r>
    </w:p>
    <w:p w14:paraId="07D36A29" w14:textId="77777777" w:rsidR="00D87BBA" w:rsidRDefault="00D87BBA" w:rsidP="00D87BBA">
      <w:pPr>
        <w:tabs>
          <w:tab w:val="left" w:pos="751"/>
        </w:tabs>
        <w:spacing w:after="0" w:line="360" w:lineRule="auto"/>
        <w:jc w:val="both"/>
        <w:rPr>
          <w:sz w:val="24"/>
        </w:rPr>
      </w:pPr>
    </w:p>
    <w:p w14:paraId="549C51FA" w14:textId="77777777" w:rsidR="00D87BBA" w:rsidRDefault="00D87BBA" w:rsidP="00D87BBA">
      <w:pPr>
        <w:pStyle w:val="Ttulo1"/>
        <w:spacing w:line="360" w:lineRule="auto"/>
        <w:ind w:left="0" w:firstLine="0"/>
        <w:jc w:val="both"/>
      </w:pPr>
      <w:r>
        <w:t>5.</w:t>
      </w:r>
      <w:r>
        <w:rPr>
          <w:spacing w:val="49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0C01CEAC" w14:textId="77777777" w:rsidR="00D87BBA" w:rsidRDefault="00D87BBA" w:rsidP="00D87BBA">
      <w:pPr>
        <w:tabs>
          <w:tab w:val="left" w:pos="815"/>
        </w:tabs>
        <w:spacing w:after="0" w:line="360" w:lineRule="auto"/>
        <w:jc w:val="both"/>
        <w:rPr>
          <w:sz w:val="24"/>
        </w:rPr>
      </w:pPr>
      <w:r>
        <w:rPr>
          <w:sz w:val="24"/>
        </w:rPr>
        <w:t>5.1. É de inteira responsabilidade do candidato acompanhar a publicação e a divulgação dos atos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 ao processo de seleção de que trata este Edital, obrigando-se 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51"/>
          <w:sz w:val="24"/>
        </w:rPr>
        <w:t xml:space="preserve"> </w:t>
      </w:r>
      <w:r>
        <w:rPr>
          <w:sz w:val="24"/>
        </w:rPr>
        <w:t>aos</w:t>
      </w:r>
      <w:r>
        <w:rPr>
          <w:spacing w:val="51"/>
          <w:sz w:val="24"/>
        </w:rPr>
        <w:t xml:space="preserve"> </w:t>
      </w:r>
      <w:r>
        <w:rPr>
          <w:sz w:val="24"/>
        </w:rPr>
        <w:t>prazos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52"/>
          <w:sz w:val="24"/>
        </w:rPr>
        <w:t xml:space="preserve"> </w:t>
      </w:r>
      <w:r>
        <w:rPr>
          <w:sz w:val="24"/>
        </w:rPr>
        <w:t>estipulados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aos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2"/>
          <w:sz w:val="24"/>
        </w:rPr>
        <w:t xml:space="preserve"> </w:t>
      </w:r>
      <w:r>
        <w:rPr>
          <w:sz w:val="24"/>
        </w:rPr>
        <w:t>forem</w:t>
      </w:r>
      <w:r>
        <w:rPr>
          <w:spacing w:val="51"/>
          <w:sz w:val="24"/>
        </w:rPr>
        <w:t xml:space="preserve"> </w:t>
      </w:r>
      <w:r>
        <w:rPr>
          <w:sz w:val="24"/>
        </w:rPr>
        <w:t>publicados</w:t>
      </w:r>
      <w:r>
        <w:rPr>
          <w:spacing w:val="52"/>
          <w:sz w:val="24"/>
        </w:rPr>
        <w:t xml:space="preserve"> </w:t>
      </w:r>
      <w:r>
        <w:rPr>
          <w:sz w:val="24"/>
        </w:rPr>
        <w:t>durante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execução</w:t>
      </w:r>
      <w:r>
        <w:rPr>
          <w:spacing w:val="51"/>
          <w:sz w:val="24"/>
        </w:rPr>
        <w:t xml:space="preserve"> </w:t>
      </w:r>
      <w:r>
        <w:rPr>
          <w:sz w:val="24"/>
        </w:rPr>
        <w:t>deste</w:t>
      </w:r>
      <w:r>
        <w:rPr>
          <w:spacing w:val="-51"/>
          <w:sz w:val="24"/>
        </w:rPr>
        <w:t xml:space="preserve">      </w:t>
      </w:r>
      <w:r>
        <w:rPr>
          <w:sz w:val="24"/>
        </w:rPr>
        <w:t>processo.</w:t>
      </w:r>
    </w:p>
    <w:p w14:paraId="2640F937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59DBF42F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66B89565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3C6250B6" w14:textId="6633A7C8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5.2. Verificada, a qualquer tempo, a incongruência das informações, irregularidade, inidoneidade ou</w:t>
      </w:r>
      <w:r>
        <w:rPr>
          <w:spacing w:val="1"/>
          <w:sz w:val="24"/>
        </w:rPr>
        <w:t xml:space="preserve"> </w:t>
      </w:r>
      <w:r>
        <w:rPr>
          <w:sz w:val="24"/>
        </w:rPr>
        <w:t>falta de documentos exigíveis, proceder-se-á na eliminação do candidato, anulando-se todos os atos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da inscrição.</w:t>
      </w:r>
    </w:p>
    <w:p w14:paraId="22BF20BF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5.3. Esta norma entra em vigor na data de sua publicação no Diário Oficial.</w:t>
      </w:r>
    </w:p>
    <w:p w14:paraId="195815EE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634E1D6E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46CBFA39" w14:textId="5248398E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37D4CBB6" w14:textId="7997D7C3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513D3B17" w14:textId="3510C6E2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5FAAAAA9" w14:textId="3161F814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1676D336" w14:textId="67917E14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539EBFB3" w14:textId="0C2D083A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36A15683" w14:textId="6680B754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73060640" w14:textId="492AC54D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08E00526" w14:textId="1532450B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448F805A" w14:textId="503BCFDD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21A242F4" w14:textId="68EF532B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4056923B" w14:textId="5434B3B4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04DEEB2B" w14:textId="76F07DE0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0319EF7E" w14:textId="150564A8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0AF33723" w14:textId="2F96E360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4A9DB36A" w14:textId="1EF8C5AC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48C41AFF" w14:textId="264C755D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5E3F4A9F" w14:textId="3D1EADCC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5CFE447F" w14:textId="2196B0BA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2D069B53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1A4B40D0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540238D0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744A67D0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657D981D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1E416CA0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4EF0F2AB" w14:textId="77777777" w:rsidR="00D87BBA" w:rsidRDefault="00D87BBA" w:rsidP="00D87BBA">
      <w:pPr>
        <w:tabs>
          <w:tab w:val="left" w:pos="810"/>
        </w:tabs>
        <w:spacing w:after="0" w:line="360" w:lineRule="auto"/>
        <w:jc w:val="both"/>
        <w:rPr>
          <w:sz w:val="24"/>
        </w:rPr>
      </w:pPr>
    </w:p>
    <w:p w14:paraId="0C9A5AF9" w14:textId="77777777" w:rsidR="00D87BBA" w:rsidRDefault="00D87BBA" w:rsidP="00D87BB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01 – CRONOGRAMA</w:t>
      </w:r>
    </w:p>
    <w:p w14:paraId="18A0B590" w14:textId="77777777" w:rsidR="00D87BBA" w:rsidRDefault="00D87BBA" w:rsidP="00D87BB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8088"/>
      </w:tblGrid>
      <w:tr w:rsidR="00D87BBA" w14:paraId="1345C713" w14:textId="77777777" w:rsidTr="00D87BBA">
        <w:trPr>
          <w:trHeight w:val="408"/>
        </w:trPr>
        <w:tc>
          <w:tcPr>
            <w:tcW w:w="9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8620424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CRONOGRAMA*</w:t>
            </w:r>
          </w:p>
        </w:tc>
      </w:tr>
      <w:tr w:rsidR="00D87BBA" w14:paraId="1D3298E3" w14:textId="77777777" w:rsidTr="00D87BBA">
        <w:trPr>
          <w:trHeight w:val="408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F2F040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11/08/2023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0F7CAF9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PUBLICAÇÃO DO EDITAL DE INSCRIÇÕES</w:t>
            </w:r>
          </w:p>
        </w:tc>
      </w:tr>
      <w:tr w:rsidR="00D87BBA" w14:paraId="427DFB26" w14:textId="77777777" w:rsidTr="00D87BBA">
        <w:trPr>
          <w:trHeight w:val="40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1FFB8E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14/08/2023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B024E2E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INÍCIO DA REALIZAÇÃO DAS INSCRIÇÕES</w:t>
            </w:r>
          </w:p>
        </w:tc>
      </w:tr>
      <w:tr w:rsidR="00D87BBA" w14:paraId="50DA95C4" w14:textId="77777777" w:rsidTr="00D87BBA">
        <w:trPr>
          <w:trHeight w:val="40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18C2BC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23/08/2023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EF38FA6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PRAZO FINAL PARA REALIZAÇÃO DAS INSCRIÇÕES</w:t>
            </w:r>
          </w:p>
        </w:tc>
      </w:tr>
      <w:tr w:rsidR="00D87BBA" w14:paraId="2E34C623" w14:textId="77777777" w:rsidTr="00D87BBA">
        <w:trPr>
          <w:trHeight w:val="40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B05E76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11/09/2023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524C20A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HOMOLOGAÇÃO DAS INSCRIÇÕES</w:t>
            </w:r>
          </w:p>
        </w:tc>
      </w:tr>
      <w:tr w:rsidR="00D87BBA" w14:paraId="301720DF" w14:textId="77777777" w:rsidTr="00D87BBA">
        <w:trPr>
          <w:trHeight w:val="40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A1F1A6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11/09/2023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4C04B58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RESULTADO PRELIMINAR</w:t>
            </w:r>
          </w:p>
        </w:tc>
      </w:tr>
      <w:tr w:rsidR="00D87BBA" w14:paraId="503D6392" w14:textId="77777777" w:rsidTr="00D87BBA">
        <w:trPr>
          <w:trHeight w:val="40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54E3CE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13/09/2023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DB412AE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PRAZO FINAL PARA PROTOCOLAR RECURSO</w:t>
            </w:r>
          </w:p>
        </w:tc>
      </w:tr>
      <w:tr w:rsidR="00D87BBA" w14:paraId="0D093E92" w14:textId="77777777" w:rsidTr="00D87BBA">
        <w:trPr>
          <w:trHeight w:val="40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21B805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18/09/2023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E9D8BCE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RESULTADO FINAL</w:t>
            </w:r>
          </w:p>
        </w:tc>
      </w:tr>
      <w:tr w:rsidR="00D87BBA" w14:paraId="79DE4CA1" w14:textId="77777777" w:rsidTr="00D87BBA">
        <w:trPr>
          <w:trHeight w:val="40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B22D9F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30/09/2023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C8D0AA5" w14:textId="77777777" w:rsidR="00D87BBA" w:rsidRDefault="00D87BB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ENTREGA DO BENEFÍCIO</w:t>
            </w:r>
          </w:p>
        </w:tc>
      </w:tr>
    </w:tbl>
    <w:p w14:paraId="602EC3E2" w14:textId="77777777" w:rsidR="00D87BBA" w:rsidRDefault="00D87BBA" w:rsidP="00D87BBA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*Cronograma sujeito a modificações.</w:t>
      </w:r>
    </w:p>
    <w:p w14:paraId="7D1D97A1" w14:textId="77777777" w:rsidR="00D87BBA" w:rsidRDefault="00D87BBA" w:rsidP="00D87BB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E10BCA" w14:textId="77777777" w:rsidR="00D87BBA" w:rsidRDefault="00D87BBA"/>
    <w:sectPr w:rsidR="00D87B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4F82" w14:textId="77777777" w:rsidR="004420D3" w:rsidRDefault="004420D3" w:rsidP="00657CC1">
      <w:pPr>
        <w:spacing w:after="0" w:line="240" w:lineRule="auto"/>
      </w:pPr>
      <w:r>
        <w:separator/>
      </w:r>
    </w:p>
  </w:endnote>
  <w:endnote w:type="continuationSeparator" w:id="0">
    <w:p w14:paraId="58CBBDEB" w14:textId="77777777" w:rsidR="004420D3" w:rsidRDefault="004420D3" w:rsidP="0065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7F08" w14:textId="77777777" w:rsidR="004420D3" w:rsidRDefault="004420D3" w:rsidP="00657CC1">
      <w:pPr>
        <w:spacing w:after="0" w:line="240" w:lineRule="auto"/>
      </w:pPr>
      <w:r>
        <w:separator/>
      </w:r>
    </w:p>
  </w:footnote>
  <w:footnote w:type="continuationSeparator" w:id="0">
    <w:p w14:paraId="7837ADA1" w14:textId="77777777" w:rsidR="004420D3" w:rsidRDefault="004420D3" w:rsidP="0065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1E31" w14:textId="03CDED19" w:rsidR="00657CC1" w:rsidRDefault="00FB0D8A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3AA02" wp14:editId="381C66DD">
          <wp:simplePos x="0" y="0"/>
          <wp:positionH relativeFrom="page">
            <wp:align>right</wp:align>
          </wp:positionH>
          <wp:positionV relativeFrom="paragraph">
            <wp:posOffset>-567391</wp:posOffset>
          </wp:positionV>
          <wp:extent cx="7551868" cy="1079219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868" cy="1079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F88DB" w14:textId="5D15113E" w:rsidR="00657CC1" w:rsidRDefault="00657C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A61"/>
    <w:multiLevelType w:val="hybridMultilevel"/>
    <w:tmpl w:val="4210D30C"/>
    <w:lvl w:ilvl="0" w:tplc="0B088EB6">
      <w:start w:val="1"/>
      <w:numFmt w:val="upperRoman"/>
      <w:lvlText w:val="%1."/>
      <w:lvlJc w:val="left"/>
      <w:pPr>
        <w:ind w:left="176" w:hanging="176"/>
      </w:pPr>
      <w:rPr>
        <w:rFonts w:ascii="Calibri" w:eastAsia="Calibri" w:hAnsi="Calibri" w:cs="Calibri"/>
        <w:color w:val="auto"/>
        <w:sz w:val="24"/>
        <w:szCs w:val="24"/>
        <w:lang w:val="pt-PT" w:eastAsia="en-US" w:bidi="ar-SA"/>
      </w:rPr>
    </w:lvl>
    <w:lvl w:ilvl="1" w:tplc="7E82DE94">
      <w:start w:val="1"/>
      <w:numFmt w:val="bullet"/>
      <w:lvlText w:val="•"/>
      <w:lvlJc w:val="left"/>
      <w:pPr>
        <w:ind w:left="1429" w:hanging="176"/>
      </w:pPr>
      <w:rPr>
        <w:lang w:val="pt-PT" w:eastAsia="en-US" w:bidi="ar-SA"/>
      </w:rPr>
    </w:lvl>
    <w:lvl w:ilvl="2" w:tplc="87FC7960">
      <w:start w:val="1"/>
      <w:numFmt w:val="bullet"/>
      <w:lvlText w:val="•"/>
      <w:lvlJc w:val="left"/>
      <w:pPr>
        <w:ind w:left="2459" w:hanging="176"/>
      </w:pPr>
      <w:rPr>
        <w:lang w:val="pt-PT" w:eastAsia="en-US" w:bidi="ar-SA"/>
      </w:rPr>
    </w:lvl>
    <w:lvl w:ilvl="3" w:tplc="F716957E">
      <w:start w:val="1"/>
      <w:numFmt w:val="bullet"/>
      <w:lvlText w:val="•"/>
      <w:lvlJc w:val="left"/>
      <w:pPr>
        <w:ind w:left="3489" w:hanging="176"/>
      </w:pPr>
      <w:rPr>
        <w:lang w:val="pt-PT" w:eastAsia="en-US" w:bidi="ar-SA"/>
      </w:rPr>
    </w:lvl>
    <w:lvl w:ilvl="4" w:tplc="6F36C75C">
      <w:start w:val="1"/>
      <w:numFmt w:val="bullet"/>
      <w:lvlText w:val="•"/>
      <w:lvlJc w:val="left"/>
      <w:pPr>
        <w:ind w:left="4519" w:hanging="176"/>
      </w:pPr>
      <w:rPr>
        <w:lang w:val="pt-PT" w:eastAsia="en-US" w:bidi="ar-SA"/>
      </w:rPr>
    </w:lvl>
    <w:lvl w:ilvl="5" w:tplc="CCA22220">
      <w:start w:val="1"/>
      <w:numFmt w:val="bullet"/>
      <w:lvlText w:val="•"/>
      <w:lvlJc w:val="left"/>
      <w:pPr>
        <w:ind w:left="5549" w:hanging="176"/>
      </w:pPr>
      <w:rPr>
        <w:lang w:val="pt-PT" w:eastAsia="en-US" w:bidi="ar-SA"/>
      </w:rPr>
    </w:lvl>
    <w:lvl w:ilvl="6" w:tplc="992EEF74">
      <w:start w:val="1"/>
      <w:numFmt w:val="bullet"/>
      <w:lvlText w:val="•"/>
      <w:lvlJc w:val="left"/>
      <w:pPr>
        <w:ind w:left="6579" w:hanging="176"/>
      </w:pPr>
      <w:rPr>
        <w:lang w:val="pt-PT" w:eastAsia="en-US" w:bidi="ar-SA"/>
      </w:rPr>
    </w:lvl>
    <w:lvl w:ilvl="7" w:tplc="CB4A4EAC">
      <w:start w:val="1"/>
      <w:numFmt w:val="bullet"/>
      <w:lvlText w:val="•"/>
      <w:lvlJc w:val="left"/>
      <w:pPr>
        <w:ind w:left="7609" w:hanging="176"/>
      </w:pPr>
      <w:rPr>
        <w:lang w:val="pt-PT" w:eastAsia="en-US" w:bidi="ar-SA"/>
      </w:rPr>
    </w:lvl>
    <w:lvl w:ilvl="8" w:tplc="B0AC5802">
      <w:start w:val="1"/>
      <w:numFmt w:val="bullet"/>
      <w:lvlText w:val="•"/>
      <w:lvlJc w:val="left"/>
      <w:pPr>
        <w:ind w:left="8639" w:hanging="176"/>
      </w:pPr>
      <w:rPr>
        <w:lang w:val="pt-PT" w:eastAsia="en-US" w:bidi="ar-SA"/>
      </w:rPr>
    </w:lvl>
  </w:abstractNum>
  <w:abstractNum w:abstractNumId="1" w15:restartNumberingAfterBreak="0">
    <w:nsid w:val="3F95727D"/>
    <w:multiLevelType w:val="multilevel"/>
    <w:tmpl w:val="D9EA749C"/>
    <w:lvl w:ilvl="0">
      <w:start w:val="1"/>
      <w:numFmt w:val="decimal"/>
      <w:lvlText w:val="%1."/>
      <w:lvlJc w:val="left"/>
      <w:pPr>
        <w:ind w:left="460" w:hanging="241"/>
      </w:pPr>
      <w:rPr>
        <w:rFonts w:ascii="Calibri" w:eastAsia="Calibri" w:hAnsi="Calibri" w:cs="Calibri" w:hint="default"/>
        <w:b/>
        <w:bCs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0"/>
      </w:pPr>
      <w:rPr>
        <w:rFonts w:ascii="Calibri" w:eastAsia="Calibri" w:hAnsi="Calibri" w:cs="Calibri" w:hint="default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1" w:hanging="602"/>
      </w:pPr>
      <w:rPr>
        <w:rFonts w:ascii="Calibri" w:eastAsia="Calibri" w:hAnsi="Calibri" w:cs="Calibri" w:hint="default"/>
        <w:sz w:val="24"/>
        <w:szCs w:val="24"/>
        <w:lang w:val="pt-PT" w:eastAsia="en-US" w:bidi="ar-SA"/>
      </w:rPr>
    </w:lvl>
    <w:lvl w:ilvl="3">
      <w:start w:val="1"/>
      <w:numFmt w:val="bullet"/>
      <w:lvlText w:val="•"/>
      <w:lvlJc w:val="left"/>
      <w:pPr>
        <w:ind w:left="820" w:hanging="602"/>
      </w:pPr>
      <w:rPr>
        <w:lang w:val="pt-PT" w:eastAsia="en-US" w:bidi="ar-SA"/>
      </w:rPr>
    </w:lvl>
    <w:lvl w:ilvl="4">
      <w:start w:val="1"/>
      <w:numFmt w:val="bullet"/>
      <w:lvlText w:val="•"/>
      <w:lvlJc w:val="left"/>
      <w:pPr>
        <w:ind w:left="2231" w:hanging="602"/>
      </w:pPr>
      <w:rPr>
        <w:lang w:val="pt-PT" w:eastAsia="en-US" w:bidi="ar-SA"/>
      </w:rPr>
    </w:lvl>
    <w:lvl w:ilvl="5">
      <w:start w:val="1"/>
      <w:numFmt w:val="bullet"/>
      <w:lvlText w:val="•"/>
      <w:lvlJc w:val="left"/>
      <w:pPr>
        <w:ind w:left="3642" w:hanging="602"/>
      </w:pPr>
      <w:rPr>
        <w:lang w:val="pt-PT" w:eastAsia="en-US" w:bidi="ar-SA"/>
      </w:rPr>
    </w:lvl>
    <w:lvl w:ilvl="6">
      <w:start w:val="1"/>
      <w:numFmt w:val="bullet"/>
      <w:lvlText w:val="•"/>
      <w:lvlJc w:val="left"/>
      <w:pPr>
        <w:ind w:left="5053" w:hanging="602"/>
      </w:pPr>
      <w:rPr>
        <w:lang w:val="pt-PT" w:eastAsia="en-US" w:bidi="ar-SA"/>
      </w:rPr>
    </w:lvl>
    <w:lvl w:ilvl="7">
      <w:start w:val="1"/>
      <w:numFmt w:val="bullet"/>
      <w:lvlText w:val="•"/>
      <w:lvlJc w:val="left"/>
      <w:pPr>
        <w:ind w:left="6465" w:hanging="602"/>
      </w:pPr>
      <w:rPr>
        <w:lang w:val="pt-PT" w:eastAsia="en-US" w:bidi="ar-SA"/>
      </w:rPr>
    </w:lvl>
    <w:lvl w:ilvl="8">
      <w:start w:val="1"/>
      <w:numFmt w:val="bullet"/>
      <w:lvlText w:val="•"/>
      <w:lvlJc w:val="left"/>
      <w:pPr>
        <w:ind w:left="7876" w:hanging="602"/>
      </w:pPr>
      <w:rPr>
        <w:lang w:val="pt-PT" w:eastAsia="en-US" w:bidi="ar-SA"/>
      </w:rPr>
    </w:lvl>
  </w:abstractNum>
  <w:abstractNum w:abstractNumId="2" w15:restartNumberingAfterBreak="0">
    <w:nsid w:val="603359F3"/>
    <w:multiLevelType w:val="hybridMultilevel"/>
    <w:tmpl w:val="F3221E56"/>
    <w:lvl w:ilvl="0" w:tplc="4BFC66AA">
      <w:start w:val="1"/>
      <w:numFmt w:val="lowerLetter"/>
      <w:lvlText w:val="%1)"/>
      <w:lvlJc w:val="left"/>
      <w:pPr>
        <w:ind w:left="386" w:hanging="360"/>
      </w:pPr>
      <w:rPr>
        <w:rFonts w:ascii="Calibri" w:eastAsia="Calibri" w:hAnsi="Calibri" w:cs="Calibri"/>
      </w:rPr>
    </w:lvl>
    <w:lvl w:ilvl="1" w:tplc="E918CC40">
      <w:start w:val="1"/>
      <w:numFmt w:val="lowerLetter"/>
      <w:lvlText w:val="%2."/>
      <w:lvlJc w:val="left"/>
      <w:pPr>
        <w:ind w:left="1106" w:hanging="360"/>
      </w:pPr>
    </w:lvl>
    <w:lvl w:ilvl="2" w:tplc="6CF4280E">
      <w:start w:val="1"/>
      <w:numFmt w:val="lowerRoman"/>
      <w:lvlText w:val="%3."/>
      <w:lvlJc w:val="right"/>
      <w:pPr>
        <w:ind w:left="1826" w:hanging="180"/>
      </w:pPr>
    </w:lvl>
    <w:lvl w:ilvl="3" w:tplc="1AE07B90">
      <w:start w:val="1"/>
      <w:numFmt w:val="decimal"/>
      <w:lvlText w:val="%4."/>
      <w:lvlJc w:val="left"/>
      <w:pPr>
        <w:ind w:left="2546" w:hanging="360"/>
      </w:pPr>
    </w:lvl>
    <w:lvl w:ilvl="4" w:tplc="E1306E1C">
      <w:start w:val="1"/>
      <w:numFmt w:val="lowerLetter"/>
      <w:lvlText w:val="%5."/>
      <w:lvlJc w:val="left"/>
      <w:pPr>
        <w:ind w:left="3266" w:hanging="360"/>
      </w:pPr>
    </w:lvl>
    <w:lvl w:ilvl="5" w:tplc="89642334">
      <w:start w:val="1"/>
      <w:numFmt w:val="lowerRoman"/>
      <w:lvlText w:val="%6."/>
      <w:lvlJc w:val="right"/>
      <w:pPr>
        <w:ind w:left="3986" w:hanging="180"/>
      </w:pPr>
    </w:lvl>
    <w:lvl w:ilvl="6" w:tplc="D39A59C2">
      <w:start w:val="1"/>
      <w:numFmt w:val="decimal"/>
      <w:lvlText w:val="%7."/>
      <w:lvlJc w:val="left"/>
      <w:pPr>
        <w:ind w:left="4706" w:hanging="360"/>
      </w:pPr>
    </w:lvl>
    <w:lvl w:ilvl="7" w:tplc="DE0050F8">
      <w:start w:val="1"/>
      <w:numFmt w:val="lowerLetter"/>
      <w:lvlText w:val="%8."/>
      <w:lvlJc w:val="left"/>
      <w:pPr>
        <w:ind w:left="5426" w:hanging="360"/>
      </w:pPr>
    </w:lvl>
    <w:lvl w:ilvl="8" w:tplc="90E8B112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6D2F6134"/>
    <w:multiLevelType w:val="hybridMultilevel"/>
    <w:tmpl w:val="8A42AE84"/>
    <w:lvl w:ilvl="0" w:tplc="B0E61490">
      <w:start w:val="1"/>
      <w:numFmt w:val="lowerLetter"/>
      <w:lvlText w:val="%1)"/>
      <w:lvlJc w:val="left"/>
      <w:pPr>
        <w:ind w:left="220" w:hanging="306"/>
      </w:pPr>
      <w:rPr>
        <w:rFonts w:ascii="Calibri" w:eastAsia="Calibri" w:hAnsi="Calibri" w:cs="Calibri" w:hint="default"/>
        <w:sz w:val="24"/>
        <w:szCs w:val="24"/>
        <w:lang w:val="pt-PT" w:eastAsia="en-US" w:bidi="ar-SA"/>
      </w:rPr>
    </w:lvl>
    <w:lvl w:ilvl="1" w:tplc="4A783924">
      <w:start w:val="1"/>
      <w:numFmt w:val="bullet"/>
      <w:lvlText w:val="•"/>
      <w:lvlJc w:val="left"/>
      <w:pPr>
        <w:ind w:left="1267" w:hanging="306"/>
      </w:pPr>
      <w:rPr>
        <w:lang w:val="pt-PT" w:eastAsia="en-US" w:bidi="ar-SA"/>
      </w:rPr>
    </w:lvl>
    <w:lvl w:ilvl="2" w:tplc="A04E3F32">
      <w:start w:val="1"/>
      <w:numFmt w:val="bullet"/>
      <w:lvlText w:val="•"/>
      <w:lvlJc w:val="left"/>
      <w:pPr>
        <w:ind w:left="2315" w:hanging="306"/>
      </w:pPr>
      <w:rPr>
        <w:lang w:val="pt-PT" w:eastAsia="en-US" w:bidi="ar-SA"/>
      </w:rPr>
    </w:lvl>
    <w:lvl w:ilvl="3" w:tplc="AC98D1B2">
      <w:start w:val="1"/>
      <w:numFmt w:val="bullet"/>
      <w:lvlText w:val="•"/>
      <w:lvlJc w:val="left"/>
      <w:pPr>
        <w:ind w:left="3363" w:hanging="306"/>
      </w:pPr>
      <w:rPr>
        <w:lang w:val="pt-PT" w:eastAsia="en-US" w:bidi="ar-SA"/>
      </w:rPr>
    </w:lvl>
    <w:lvl w:ilvl="4" w:tplc="2892B4B4">
      <w:start w:val="1"/>
      <w:numFmt w:val="bullet"/>
      <w:lvlText w:val="•"/>
      <w:lvlJc w:val="left"/>
      <w:pPr>
        <w:ind w:left="4411" w:hanging="306"/>
      </w:pPr>
      <w:rPr>
        <w:lang w:val="pt-PT" w:eastAsia="en-US" w:bidi="ar-SA"/>
      </w:rPr>
    </w:lvl>
    <w:lvl w:ilvl="5" w:tplc="DF5C51DA">
      <w:start w:val="1"/>
      <w:numFmt w:val="bullet"/>
      <w:lvlText w:val="•"/>
      <w:lvlJc w:val="left"/>
      <w:pPr>
        <w:ind w:left="5459" w:hanging="306"/>
      </w:pPr>
      <w:rPr>
        <w:lang w:val="pt-PT" w:eastAsia="en-US" w:bidi="ar-SA"/>
      </w:rPr>
    </w:lvl>
    <w:lvl w:ilvl="6" w:tplc="830E498A">
      <w:start w:val="1"/>
      <w:numFmt w:val="bullet"/>
      <w:lvlText w:val="•"/>
      <w:lvlJc w:val="left"/>
      <w:pPr>
        <w:ind w:left="6507" w:hanging="306"/>
      </w:pPr>
      <w:rPr>
        <w:lang w:val="pt-PT" w:eastAsia="en-US" w:bidi="ar-SA"/>
      </w:rPr>
    </w:lvl>
    <w:lvl w:ilvl="7" w:tplc="C7B4D132">
      <w:start w:val="1"/>
      <w:numFmt w:val="bullet"/>
      <w:lvlText w:val="•"/>
      <w:lvlJc w:val="left"/>
      <w:pPr>
        <w:ind w:left="7555" w:hanging="306"/>
      </w:pPr>
      <w:rPr>
        <w:lang w:val="pt-PT" w:eastAsia="en-US" w:bidi="ar-SA"/>
      </w:rPr>
    </w:lvl>
    <w:lvl w:ilvl="8" w:tplc="FB8E1512">
      <w:start w:val="1"/>
      <w:numFmt w:val="bullet"/>
      <w:lvlText w:val="•"/>
      <w:lvlJc w:val="left"/>
      <w:pPr>
        <w:ind w:left="8603" w:hanging="306"/>
      </w:pPr>
      <w:rPr>
        <w:lang w:val="pt-PT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C1"/>
    <w:rsid w:val="0004251A"/>
    <w:rsid w:val="001E2CD8"/>
    <w:rsid w:val="001F6A5D"/>
    <w:rsid w:val="00205668"/>
    <w:rsid w:val="004420D3"/>
    <w:rsid w:val="004A6073"/>
    <w:rsid w:val="00657CC1"/>
    <w:rsid w:val="007C7091"/>
    <w:rsid w:val="008507CC"/>
    <w:rsid w:val="008F2FE5"/>
    <w:rsid w:val="00A91822"/>
    <w:rsid w:val="00C053E1"/>
    <w:rsid w:val="00D87BBA"/>
    <w:rsid w:val="00E934DE"/>
    <w:rsid w:val="00EA78EF"/>
    <w:rsid w:val="00F43A7F"/>
    <w:rsid w:val="00FB0D8A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F6D8F"/>
  <w15:chartTrackingRefBased/>
  <w15:docId w15:val="{BB63BB0B-F7E6-4F91-A09A-1E6CA8C2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BA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D87BBA"/>
    <w:pPr>
      <w:widowControl w:val="0"/>
      <w:spacing w:after="0" w:line="289" w:lineRule="exact"/>
      <w:ind w:left="460" w:hanging="241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CC1"/>
  </w:style>
  <w:style w:type="paragraph" w:styleId="Rodap">
    <w:name w:val="footer"/>
    <w:basedOn w:val="Normal"/>
    <w:link w:val="RodapChar"/>
    <w:uiPriority w:val="99"/>
    <w:unhideWhenUsed/>
    <w:rsid w:val="0065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CC1"/>
  </w:style>
  <w:style w:type="character" w:customStyle="1" w:styleId="Ttulo1Char">
    <w:name w:val="Título 1 Char"/>
    <w:basedOn w:val="Fontepargpadro"/>
    <w:link w:val="Ttulo1"/>
    <w:uiPriority w:val="9"/>
    <w:rsid w:val="00D87BBA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87BBA"/>
    <w:pPr>
      <w:widowControl w:val="0"/>
      <w:spacing w:after="0" w:line="240" w:lineRule="auto"/>
      <w:ind w:left="220"/>
      <w:jc w:val="both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D87BBA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COM-DESIGN</dc:creator>
  <cp:keywords/>
  <dc:description/>
  <cp:lastModifiedBy>Andreia Mendoza</cp:lastModifiedBy>
  <cp:revision>2</cp:revision>
  <dcterms:created xsi:type="dcterms:W3CDTF">2023-08-10T19:43:00Z</dcterms:created>
  <dcterms:modified xsi:type="dcterms:W3CDTF">2023-08-10T19:43:00Z</dcterms:modified>
</cp:coreProperties>
</file>